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FC0" w:rsidRPr="002E5FC0" w:rsidRDefault="002E5FC0" w:rsidP="002E5F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PROJECT REPORT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Programme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: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CERV (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Citizens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Equality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Rights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Values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Programme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Project Title: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landscape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Project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number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101213764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Implementation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period: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7</w:t>
      </w:r>
      <w:r w:rsidR="00C110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November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Location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: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Novi Marof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Breznički Hum, Croatia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Lead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Partner: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Action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Group “PRIGORJE </w:t>
      </w:r>
      <w:r w:rsidR="00C110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ZAGORJE” (LAG PRIZAG), Antuna Mihanovića 3, 42220 Novi Marof, Croatia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Total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number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participants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: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170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participants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from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7 partner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countries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(Croatia,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Slovenia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Serbia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Bosnia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Herzegovina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Bulgaria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Hungary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Italy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</w:p>
    <w:p w:rsidR="002E5FC0" w:rsidRPr="002E5FC0" w:rsidRDefault="002E5FC0" w:rsidP="002E5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r-HR"/>
          <w14:ligatures w14:val="none"/>
        </w:rPr>
        <w:t>1. PROJECT OBJECTIVES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andscape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was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designed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strengthen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cooperation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among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partners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from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several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European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countries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field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landscape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protection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enhancement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heritage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sustainable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territorial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development.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Through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various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participatory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activities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aimed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connect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communities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increase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awareness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encourage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exchange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knowledge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good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practices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related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preservation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identity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objectives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were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:rsidR="002E5FC0" w:rsidRPr="002E5FC0" w:rsidRDefault="002E5FC0" w:rsidP="002E5F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connect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partner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organisations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from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different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countries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through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joint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activities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within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CERV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Programme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promote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awareness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regarding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importance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landscapes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preserve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traditional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values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encourage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international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dialogue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on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role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communities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safeguarding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identity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landscape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heritage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create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foundations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new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cooperative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focusing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on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development,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environmental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protection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sustainable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management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resources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In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addition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these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core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goals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sought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foster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long-term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networking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mutual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understanding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among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citizens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different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backgrounds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contributing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a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stronger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sense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European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belonging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shared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responsibility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environment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r-HR"/>
          <w14:ligatures w14:val="none"/>
        </w:rPr>
        <w:t>2. PROJECT IMPLEMENTATION</w:t>
      </w: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Day 1 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Friday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, 7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November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 2025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Participants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from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seven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partner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countries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arrived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throughout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were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accommodated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Novi Marof,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surrounding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area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Konjščina.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official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opening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took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place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during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welcome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dinner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at Bistro &amp;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Pizzeria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Savanna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Konjščina.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President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LAG PRIZAG,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Ms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. Nevenka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Benjak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delivered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opening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speech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greeting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partners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introducing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overall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concept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intentions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evening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continued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with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informal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networking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participant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introductions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overview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agenda.</w:t>
      </w:r>
    </w:p>
    <w:p w:rsidR="002E5FC0" w:rsidRPr="002E5FC0" w:rsidRDefault="002E5FC0" w:rsidP="002E5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Day 2 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Saturday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, 8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November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 2025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Venue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: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Centre Novi Marof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10:00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10:30 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Registration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participants</w:t>
      </w:r>
      <w:proofErr w:type="spellEnd"/>
    </w:p>
    <w:p w:rsidR="002E5FC0" w:rsidRPr="002E5FC0" w:rsidRDefault="002E5FC0" w:rsidP="002E5F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10:30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12:00 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Official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Opening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&amp;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Working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Session</w:t>
      </w:r>
      <w:proofErr w:type="spellEnd"/>
    </w:p>
    <w:p w:rsidR="002E5FC0" w:rsidRPr="002E5FC0" w:rsidRDefault="002E5FC0" w:rsidP="002E5F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Welcome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speeches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introduction</w:t>
      </w:r>
      <w:proofErr w:type="spellEnd"/>
    </w:p>
    <w:p w:rsidR="002E5FC0" w:rsidRPr="002E5FC0" w:rsidRDefault="002E5FC0" w:rsidP="002E5FC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Nevenka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Benjak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President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LAG PRIZAG</w:t>
      </w:r>
    </w:p>
    <w:p w:rsidR="002E5FC0" w:rsidRPr="002E5FC0" w:rsidRDefault="002E5FC0" w:rsidP="002E5FC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Siniša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Jenkač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Mayor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City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Novi Marof</w:t>
      </w:r>
    </w:p>
    <w:p w:rsidR="002E5FC0" w:rsidRPr="002E5FC0" w:rsidRDefault="002E5FC0" w:rsidP="002E5F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Presentation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partner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organisations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Each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partner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organisation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was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allocated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10–15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minutes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introduce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activities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mission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involvement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field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development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landscape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protection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This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session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enabled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participants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gain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insight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into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diversity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experiences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approaches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across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different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countries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Screening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documentary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film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produced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LAG PRIZAG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film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focused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on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characteristic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landscape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features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within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LAG PRIZAG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area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highlighting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values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traditional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architecture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interconnectedness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environmental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heritage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12:00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12:15 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Refreshment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break</w:t>
      </w: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12:15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13:30 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Group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Work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: DEBATE on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topic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“EU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Landscape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”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Participants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were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divided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into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two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working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groups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:rsidR="002E5FC0" w:rsidRPr="002E5FC0" w:rsidRDefault="002E5FC0" w:rsidP="002E5F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Group 1: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Bosnia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Herzegovina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Serbia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Croatia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Facilitator: Lidija Zečević</w:t>
      </w:r>
    </w:p>
    <w:p w:rsidR="002E5FC0" w:rsidRPr="002E5FC0" w:rsidRDefault="002E5FC0" w:rsidP="002E5F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Group 2: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Hungary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Italy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Bulgaria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Slovenia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Facilitator: Marina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Benjak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Bregeš</w:t>
      </w:r>
      <w:proofErr w:type="spellEnd"/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debates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focused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on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challenges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facing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preservation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landscapes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partner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countries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such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as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depopulation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areas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changes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agricultural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practices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pressures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on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resources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cross-sector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collaboration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Participants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exchanged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opinions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on EU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policies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national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frameworks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community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engagement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audience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also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contributed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through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comments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questions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13:30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14:30 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Lunch</w:t>
      </w:r>
      <w:proofErr w:type="spellEnd"/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Lunch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all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participants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was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organised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restaurant </w:t>
      </w:r>
      <w:proofErr w:type="spellStart"/>
      <w:r w:rsidRPr="002E5F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Ključice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Novi Marof.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14:30–15:30 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Guided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Tour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Novi Marof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Manor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Park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Participants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visited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historic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manor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park, a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protected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monument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park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architecture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tour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was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organised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Tourist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Board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Novi Marof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led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Tibor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Martan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ethnologist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drama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pedagogue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who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provided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expert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interpretation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park’s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historical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significance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Group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photo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session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followed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tour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15:30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16:30 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Round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Table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Discussion</w:t>
      </w:r>
      <w:proofErr w:type="spellEnd"/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Presentation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conclusions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results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from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debate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sessions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group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facilitators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Marina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Benjak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Bregeš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Lidija Zečević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round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table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included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experts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representatives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from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public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sector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:rsidR="002E5FC0" w:rsidRPr="002E5FC0" w:rsidRDefault="002E5FC0" w:rsidP="002E5F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Sanja Kopjar, dipl. ing.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agr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Director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Public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Institution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Management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Protected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Natural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Areas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Varaždin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County</w:t>
      </w:r>
      <w:proofErr w:type="spellEnd"/>
    </w:p>
    <w:p w:rsidR="002E5FC0" w:rsidRPr="002E5FC0" w:rsidRDefault="002E5FC0" w:rsidP="002E5F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Siniša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Jenkač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Mayor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City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Novi Marof</w:t>
      </w:r>
    </w:p>
    <w:p w:rsidR="002E5FC0" w:rsidRPr="002E5FC0" w:rsidRDefault="002E5FC0" w:rsidP="002E5F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Renata Horvatić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Director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Tourist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Board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Novi Marof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discussion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addressed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current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trends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importance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stakeholder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cooperation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opportunities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for future EU-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funded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initiatives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session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a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Cooperation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Agreement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was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ceremonially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presented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all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partners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President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LAG PRIZAG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Mayor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Novi Marof,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confirming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their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commitment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future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collaboration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17:00</w:t>
      </w:r>
      <w:r w:rsidR="00C11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19:00 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Programme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Breznički Hum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Participants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attended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brass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music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concert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performed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Sveti Martin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Brass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Band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Association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contributing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dimension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event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showcasing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traditions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20:00 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Dinner</w:t>
      </w:r>
      <w:proofErr w:type="spellEnd"/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Dinner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was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held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at Restaurant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Francina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Breznica.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After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participants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returned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their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accommodation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Day 3 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Sunday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, 9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November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 2025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final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took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place as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traditional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fair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“XIV Prigorsko-Zagorski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Sejem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- </w:t>
      </w: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Jesen u Brezničkom Hu</w:t>
      </w:r>
      <w:r w:rsidR="004903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mu“ </w:t>
      </w:r>
      <w:r w:rsidR="005009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as </w:t>
      </w:r>
      <w:proofErr w:type="spellStart"/>
      <w:r w:rsidR="005009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part</w:t>
      </w:r>
      <w:proofErr w:type="spellEnd"/>
      <w:r w:rsidR="005009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5009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="004903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„Martinje v Humu“.</w:t>
      </w:r>
    </w:p>
    <w:p w:rsidR="002E5FC0" w:rsidRPr="002E5FC0" w:rsidRDefault="002E5FC0" w:rsidP="004C3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Project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results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were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presented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wider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public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discussions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were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held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with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stakeholders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about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future EU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opportunities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This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event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provided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strong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visibility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enabled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participants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experience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gastronomy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craftsmanship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r-HR"/>
          <w14:ligatures w14:val="none"/>
        </w:rPr>
        <w:lastRenderedPageBreak/>
        <w:t>3. PROJECT RESULTS AND IMPACT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implementation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 </w:t>
      </w:r>
      <w:proofErr w:type="spellStart"/>
      <w:r w:rsidR="004C347D" w:rsidRPr="004C34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="004C347D" w:rsidRPr="004C34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4C347D" w:rsidRPr="004C34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andscape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yielded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several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significant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outcomes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:rsidR="002E5FC0" w:rsidRPr="002E5FC0" w:rsidRDefault="002E5FC0" w:rsidP="002E5F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Strengthening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cooperation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among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partner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organisations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from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seven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countries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establishing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solid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foundations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for future joint EU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Production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public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screening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documentary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film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highlighting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landscape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characteristics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LAG PRIZAG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area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Implementation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debates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round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-table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discussions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involving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experts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authorities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citizens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Signing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Cooperation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Agreement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formalising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intention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continued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partnership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Increased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visibility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landscape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topics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regional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media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among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policymakers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general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public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Development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new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concepts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thematic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ideas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potential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proposals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focusing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on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sustainable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development,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environmental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protection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preservation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heritage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Strengthened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sense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community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among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participants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who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expanded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their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knowledge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exchanged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experiences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built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long-lasting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cross-border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relationships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generated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both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immediate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long-term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benefits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contributing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heightened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awareness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better-informed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communities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enhanced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capacity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partner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organisations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r-HR"/>
          <w14:ligatures w14:val="none"/>
        </w:rPr>
        <w:t>4. DISSEMINATION AND VISIBILITY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Project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results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were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disseminated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through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:rsidR="002E5FC0" w:rsidRPr="002E5FC0" w:rsidRDefault="002E5FC0" w:rsidP="002E5F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regional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media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outlets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(radio, online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portals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newspapers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</w:p>
    <w:p w:rsidR="002E5FC0" w:rsidRPr="002E5FC0" w:rsidRDefault="002E5FC0" w:rsidP="002E5F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Official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websites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LAG PRIZAG, partner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organisations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self-government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units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LAG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area</w:t>
      </w:r>
      <w:proofErr w:type="spellEnd"/>
    </w:p>
    <w:p w:rsidR="002E5FC0" w:rsidRPr="002E5FC0" w:rsidRDefault="002E5FC0" w:rsidP="002E5F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Public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presentations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Breznički Hum fair</w:t>
      </w:r>
    </w:p>
    <w:p w:rsidR="002E5FC0" w:rsidRPr="002E5FC0" w:rsidRDefault="002E5FC0" w:rsidP="002E5F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Social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media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platforms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promotional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materials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designed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This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communication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strategy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ensured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broad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outreach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engagement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citizens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stakeholders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institutions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regional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international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levels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2E5FC0" w:rsidRPr="002E5FC0" w:rsidRDefault="002E5FC0" w:rsidP="002E5F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r-HR"/>
          <w14:ligatures w14:val="none"/>
        </w:rPr>
        <w:t>5. CONCLUSION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 </w:t>
      </w:r>
      <w:proofErr w:type="spellStart"/>
      <w:r w:rsidR="00D534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="00D534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D534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andscape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was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implemented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successfully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accordance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with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planned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programme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With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170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participants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from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seven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European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countries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project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significantly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contributed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promotion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understanding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landscapes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strengthening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partnerships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exchange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experiences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within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CERV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programme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main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foster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stronger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cross-border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cooperation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contribute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preservation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European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identity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through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sustainable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management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areas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was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fully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achieved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2E5FC0" w:rsidRPr="002E5FC0" w:rsidRDefault="002E5FC0" w:rsidP="002E5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2E5FC0" w:rsidRPr="002E5FC0" w:rsidRDefault="002E5FC0" w:rsidP="002E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Novi Marof, </w:t>
      </w:r>
      <w:proofErr w:type="spellStart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December</w:t>
      </w:r>
      <w:proofErr w:type="spellEnd"/>
      <w:r w:rsidRPr="002E5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2025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Local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Action</w:t>
      </w:r>
      <w:proofErr w:type="spellEnd"/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Group “PRIGORJE </w:t>
      </w:r>
      <w:r w:rsidR="002E5C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ZAGORJE” (LAG PRIZAG)</w:t>
      </w:r>
      <w:r w:rsidRPr="002E5F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Antuna Mihanovića 3, 42220 Novi Marof, Croatia</w:t>
      </w:r>
    </w:p>
    <w:p w:rsidR="00C17B09" w:rsidRDefault="00C17B09"/>
    <w:sectPr w:rsidR="00C17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4DC7"/>
    <w:multiLevelType w:val="multilevel"/>
    <w:tmpl w:val="2B8C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F73FA"/>
    <w:multiLevelType w:val="multilevel"/>
    <w:tmpl w:val="3CFA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87E73"/>
    <w:multiLevelType w:val="multilevel"/>
    <w:tmpl w:val="C410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A472E"/>
    <w:multiLevelType w:val="multilevel"/>
    <w:tmpl w:val="E54E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519FF"/>
    <w:multiLevelType w:val="multilevel"/>
    <w:tmpl w:val="0816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20001"/>
    <w:multiLevelType w:val="multilevel"/>
    <w:tmpl w:val="BB2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550026">
    <w:abstractNumId w:val="3"/>
  </w:num>
  <w:num w:numId="2" w16cid:durableId="130828931">
    <w:abstractNumId w:val="4"/>
  </w:num>
  <w:num w:numId="3" w16cid:durableId="806706219">
    <w:abstractNumId w:val="5"/>
  </w:num>
  <w:num w:numId="4" w16cid:durableId="266475109">
    <w:abstractNumId w:val="0"/>
  </w:num>
  <w:num w:numId="5" w16cid:durableId="1471516">
    <w:abstractNumId w:val="2"/>
  </w:num>
  <w:num w:numId="6" w16cid:durableId="2099053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C0"/>
    <w:rsid w:val="00233B76"/>
    <w:rsid w:val="00271BFF"/>
    <w:rsid w:val="002E5C5D"/>
    <w:rsid w:val="002E5FC0"/>
    <w:rsid w:val="0049033E"/>
    <w:rsid w:val="004C347D"/>
    <w:rsid w:val="005009D9"/>
    <w:rsid w:val="00C110DC"/>
    <w:rsid w:val="00C17B09"/>
    <w:rsid w:val="00D534BE"/>
    <w:rsid w:val="00D7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CD45"/>
  <w15:chartTrackingRefBased/>
  <w15:docId w15:val="{D9A25462-C246-4FF5-B7B7-D01308FA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E5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5F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5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5F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5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5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5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5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5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5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5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5FC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5FC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5F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5F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5F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5F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5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5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5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5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5F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5F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5FC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5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5FC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5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Prizag</dc:creator>
  <cp:keywords/>
  <dc:description/>
  <cp:lastModifiedBy>LAG Prizag</cp:lastModifiedBy>
  <cp:revision>6</cp:revision>
  <dcterms:created xsi:type="dcterms:W3CDTF">2025-12-08T08:19:00Z</dcterms:created>
  <dcterms:modified xsi:type="dcterms:W3CDTF">2025-12-08T09:00:00Z</dcterms:modified>
</cp:coreProperties>
</file>